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lang w:val="en-US" w:eastAsia="zh-CN"/>
        </w:rPr>
      </w:pP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学生学位申请使用手册</w:t>
      </w:r>
    </w:p>
    <w:sdt>
      <w:sdtPr>
        <w:rPr>
          <w:rFonts w:hint="eastAsia" w:ascii="宋体" w:hAnsi="宋体" w:eastAsia="宋体" w:cs="宋体"/>
          <w:kern w:val="2"/>
          <w:sz w:val="24"/>
          <w:szCs w:val="24"/>
          <w:lang w:val="en-US" w:eastAsia="zh-CN" w:bidi="ar-SA"/>
        </w:rPr>
        <w:id w:val="147453602"/>
        <w15:color w:val="DBDBDB"/>
        <w:docPartObj>
          <w:docPartGallery w:val="Table of Contents"/>
          <w:docPartUnique/>
        </w:docPartObj>
      </w:sdtPr>
      <w:sdtEndPr>
        <w:rPr>
          <w:rFonts w:hint="eastAsia" w:ascii="宋体" w:hAnsi="宋体" w:eastAsia="宋体" w:cs="宋体"/>
          <w:kern w:val="2"/>
          <w:sz w:val="24"/>
          <w:szCs w:val="24"/>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sz w:val="24"/>
              <w:szCs w:val="24"/>
            </w:rPr>
          </w:pP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_Toc32246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 访问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_Toc32246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_Toc27246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 登录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_Toc27246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_Toc14588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 点击学生基本信息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_Toc14588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_Toc8929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 点击毕业论文管理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_Toc8929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_Toc28723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五、 点击学位外语信息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_Toc28723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 点击提交申请（建议核对每项信息后，提交申请。）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_Toc1062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_Toc15812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七、 点击可以查看/下载申请表。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_Toc15812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_Toc13559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八、 点击查看申请状态可以查看当前学位申请状态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_Toc13559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fldChar w:fldCharType="end"/>
          </w:r>
        </w:p>
      </w:sdtContent>
    </w:sdt>
    <w:p>
      <w:pPr>
        <w:spacing w:beforeLines="0" w:afterLines="0" w:line="360" w:lineRule="auto"/>
        <w:rPr>
          <w:rFonts w:hint="eastAsia" w:ascii="宋体" w:hAnsi="宋体" w:eastAsia="宋体" w:cs="宋体"/>
          <w:sz w:val="24"/>
          <w:szCs w:val="24"/>
        </w:rPr>
      </w:pPr>
    </w:p>
    <w:p>
      <w:pPr>
        <w:spacing w:beforeLines="0" w:afterLines="0" w:line="360" w:lineRule="auto"/>
        <w:jc w:val="center"/>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bookmarkStart w:id="14" w:name="_GoBack"/>
      <w:bookmarkEnd w:id="14"/>
    </w:p>
    <w:p>
      <w:pPr>
        <w:spacing w:beforeLines="0" w:afterLines="0" w:line="360" w:lineRule="auto"/>
        <w:rPr>
          <w:rFonts w:hint="eastAsia" w:ascii="宋体" w:hAnsi="宋体" w:eastAsia="宋体" w:cs="宋体"/>
          <w:sz w:val="24"/>
          <w:szCs w:val="24"/>
        </w:rPr>
      </w:pPr>
    </w:p>
    <w:p>
      <w:pPr>
        <w:pStyle w:val="2"/>
        <w:bidi w:val="0"/>
        <w:spacing w:line="360" w:lineRule="auto"/>
        <w:rPr>
          <w:rFonts w:hint="eastAsia" w:ascii="宋体" w:hAnsi="宋体" w:eastAsia="宋体" w:cs="宋体"/>
          <w:sz w:val="24"/>
          <w:szCs w:val="24"/>
          <w:lang w:val="en-US" w:eastAsia="zh-CN"/>
        </w:rPr>
      </w:pPr>
      <w:bookmarkStart w:id="0" w:name="_Toc32246"/>
      <w:r>
        <w:rPr>
          <w:rFonts w:hint="eastAsia" w:ascii="宋体" w:hAnsi="宋体" w:eastAsia="宋体" w:cs="宋体"/>
          <w:sz w:val="24"/>
          <w:szCs w:val="24"/>
          <w:lang w:val="en-US" w:eastAsia="zh-CN"/>
        </w:rPr>
        <w:t>访问</w:t>
      </w:r>
      <w:bookmarkEnd w:id="0"/>
    </w:p>
    <w:p>
      <w:pPr>
        <w:spacing w:beforeLines="0" w:afterLines="0"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学生</w:t>
      </w:r>
      <w:r>
        <w:rPr>
          <w:rFonts w:hint="eastAsia" w:ascii="宋体" w:hAnsi="宋体" w:eastAsia="宋体" w:cs="宋体"/>
          <w:sz w:val="24"/>
          <w:szCs w:val="24"/>
          <w:lang w:val="en-US" w:eastAsia="zh-CN"/>
        </w:rPr>
        <w:t>通过微信公众【华南农大继教】公众号菜单[学位申请]进行学位申请。</w:t>
      </w:r>
    </w:p>
    <w:p>
      <w:pPr>
        <w:spacing w:beforeLines="0" w:afterLines="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管理员可将此地址配置在公众号菜单中，学生即可访问。</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地址：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"https://hnndmis.o-learn.cn/m/#/studentspace/homepage" </w:instrText>
      </w:r>
      <w:r>
        <w:rPr>
          <w:rFonts w:hint="eastAsia" w:ascii="宋体" w:hAnsi="宋体" w:eastAsia="宋体" w:cs="宋体"/>
          <w:sz w:val="24"/>
          <w:szCs w:val="24"/>
        </w:rPr>
        <w:fldChar w:fldCharType="separate"/>
      </w:r>
      <w:r>
        <w:rPr>
          <w:rStyle w:val="17"/>
          <w:rFonts w:hint="eastAsia" w:ascii="宋体" w:hAnsi="宋体" w:eastAsia="宋体" w:cs="宋体"/>
          <w:sz w:val="24"/>
          <w:szCs w:val="24"/>
        </w:rPr>
        <w:t>https://hnndmis.o-learn.cn/m/#/studentspace/homepage</w:t>
      </w:r>
      <w:r>
        <w:rPr>
          <w:rFonts w:hint="eastAsia" w:ascii="宋体" w:hAnsi="宋体" w:eastAsia="宋体" w:cs="宋体"/>
          <w:sz w:val="24"/>
          <w:szCs w:val="24"/>
        </w:rPr>
        <w:fldChar w:fldCharType="end"/>
      </w:r>
    </w:p>
    <w:p>
      <w:pPr>
        <w:pStyle w:val="2"/>
        <w:bidi w:val="0"/>
        <w:spacing w:line="360" w:lineRule="auto"/>
        <w:rPr>
          <w:rFonts w:hint="eastAsia" w:ascii="宋体" w:hAnsi="宋体" w:eastAsia="宋体" w:cs="宋体"/>
          <w:sz w:val="24"/>
          <w:szCs w:val="24"/>
          <w:lang w:val="en-US" w:eastAsia="zh-CN"/>
        </w:rPr>
      </w:pPr>
      <w:bookmarkStart w:id="1" w:name="_Toc27246"/>
      <w:r>
        <w:rPr>
          <w:rFonts w:hint="eastAsia" w:ascii="宋体" w:hAnsi="宋体" w:eastAsia="宋体" w:cs="宋体"/>
          <w:sz w:val="24"/>
          <w:szCs w:val="24"/>
          <w:lang w:val="en-US" w:eastAsia="zh-CN"/>
        </w:rPr>
        <w:t>登录</w:t>
      </w:r>
      <w:bookmarkEnd w:id="1"/>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登录界面如下：</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680460" cy="2257425"/>
            <wp:effectExtent l="9525" t="9525" r="152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3680460" cy="2257425"/>
                    </a:xfrm>
                    <a:prstGeom prst="rect">
                      <a:avLst/>
                    </a:prstGeom>
                    <a:noFill/>
                    <a:ln>
                      <a:solidFill>
                        <a:schemeClr val="bg1">
                          <a:lumMod val="85000"/>
                        </a:schemeClr>
                      </a:solidFill>
                    </a:ln>
                  </pic:spPr>
                </pic:pic>
              </a:graphicData>
            </a:graphic>
          </wp:inline>
        </w:drawing>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登录方式</w:t>
      </w:r>
      <w:r>
        <w:rPr>
          <w:rFonts w:hint="eastAsia" w:ascii="宋体" w:hAnsi="宋体" w:eastAsia="宋体" w:cs="宋体"/>
          <w:sz w:val="24"/>
          <w:szCs w:val="24"/>
        </w:rPr>
        <w:t>：</w:t>
      </w:r>
      <w:r>
        <w:rPr>
          <w:rFonts w:hint="eastAsia" w:ascii="宋体" w:hAnsi="宋体" w:eastAsia="宋体" w:cs="宋体"/>
          <w:sz w:val="24"/>
          <w:szCs w:val="24"/>
          <w:lang w:val="en-US" w:eastAsia="zh-CN"/>
        </w:rPr>
        <w:t>准考证号+身份证后6位</w:t>
      </w:r>
      <w:r>
        <w:rPr>
          <w:rFonts w:hint="eastAsia" w:ascii="宋体" w:hAnsi="宋体" w:eastAsia="宋体" w:cs="宋体"/>
          <w:sz w:val="24"/>
          <w:szCs w:val="24"/>
        </w:rPr>
        <w:tab/>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登录成功后，界面显示如下：</w:t>
      </w:r>
    </w:p>
    <w:p>
      <w:pPr>
        <w:spacing w:beforeLines="0" w:afterLines="0" w:line="360" w:lineRule="auto"/>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3636645" cy="7877810"/>
            <wp:effectExtent l="9525" t="9525" r="1143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3636645" cy="7877810"/>
                    </a:xfrm>
                    <a:prstGeom prst="rect">
                      <a:avLst/>
                    </a:prstGeom>
                    <a:noFill/>
                    <a:ln>
                      <a:solidFill>
                        <a:schemeClr val="bg1">
                          <a:lumMod val="85000"/>
                        </a:schemeClr>
                      </a:solidFill>
                    </a:ln>
                  </pic:spPr>
                </pic:pic>
              </a:graphicData>
            </a:graphic>
          </wp:inline>
        </w:drawing>
      </w:r>
      <w:bookmarkStart w:id="2" w:name="_Toc31315"/>
    </w:p>
    <w:p>
      <w:pPr>
        <w:pStyle w:val="2"/>
        <w:bidi w:val="0"/>
        <w:spacing w:line="360" w:lineRule="auto"/>
        <w:rPr>
          <w:rFonts w:hint="eastAsia" w:ascii="宋体" w:hAnsi="宋体" w:eastAsia="宋体" w:cs="宋体"/>
          <w:sz w:val="24"/>
          <w:szCs w:val="24"/>
          <w:lang w:val="en-US" w:eastAsia="zh-CN"/>
        </w:rPr>
      </w:pPr>
      <w:bookmarkStart w:id="3" w:name="_Toc14588"/>
      <w:r>
        <w:rPr>
          <w:rFonts w:hint="eastAsia" w:ascii="宋体" w:hAnsi="宋体" w:eastAsia="宋体" w:cs="宋体"/>
          <w:sz w:val="24"/>
          <w:szCs w:val="24"/>
          <w:lang w:val="en-US" w:eastAsia="zh-CN"/>
        </w:rPr>
        <w:t>点击学生基本信息</w:t>
      </w:r>
      <w:bookmarkEnd w:id="2"/>
      <w:bookmarkEnd w:id="3"/>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667125" cy="6343650"/>
            <wp:effectExtent l="0" t="0" r="9525"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6"/>
                    <a:stretch>
                      <a:fillRect/>
                    </a:stretch>
                  </pic:blipFill>
                  <pic:spPr>
                    <a:xfrm>
                      <a:off x="0" y="0"/>
                      <a:ext cx="3667125" cy="6343650"/>
                    </a:xfrm>
                    <a:prstGeom prst="rect">
                      <a:avLst/>
                    </a:prstGeom>
                    <a:noFill/>
                    <a:ln>
                      <a:noFill/>
                    </a:ln>
                  </pic:spPr>
                </pic:pic>
              </a:graphicData>
            </a:graphic>
          </wp:inline>
        </w:drawing>
      </w:r>
    </w:p>
    <w:p>
      <w:pPr>
        <w:spacing w:beforeLines="0" w:afterLines="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注：照片请上传172*250像素的照片，信息填写完整后点击保存。</w:t>
      </w:r>
    </w:p>
    <w:p>
      <w:pPr>
        <w:spacing w:beforeLines="0" w:afterLines="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依次完善民族、政治面貌、证件照片等信息，点击保存。</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634740" cy="7873365"/>
            <wp:effectExtent l="9525" t="9525" r="13335"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3634740" cy="7873365"/>
                    </a:xfrm>
                    <a:prstGeom prst="rect">
                      <a:avLst/>
                    </a:prstGeom>
                    <a:noFill/>
                    <a:ln>
                      <a:solidFill>
                        <a:schemeClr val="bg1">
                          <a:lumMod val="85000"/>
                        </a:schemeClr>
                      </a:solidFill>
                    </a:ln>
                  </pic:spPr>
                </pic:pic>
              </a:graphicData>
            </a:graphic>
          </wp:inline>
        </w:drawing>
      </w:r>
    </w:p>
    <w:p>
      <w:pPr>
        <w:pStyle w:val="2"/>
        <w:bidi w:val="0"/>
        <w:spacing w:line="360" w:lineRule="auto"/>
        <w:rPr>
          <w:rFonts w:hint="eastAsia" w:ascii="宋体" w:hAnsi="宋体" w:eastAsia="宋体" w:cs="宋体"/>
          <w:sz w:val="24"/>
          <w:szCs w:val="24"/>
          <w:lang w:val="en-US" w:eastAsia="zh-CN"/>
        </w:rPr>
      </w:pPr>
      <w:bookmarkStart w:id="4" w:name="_Toc9112"/>
      <w:bookmarkStart w:id="5" w:name="_Toc8929"/>
      <w:r>
        <w:rPr>
          <w:rFonts w:hint="eastAsia" w:ascii="宋体" w:hAnsi="宋体" w:eastAsia="宋体" w:cs="宋体"/>
          <w:sz w:val="24"/>
          <w:szCs w:val="24"/>
          <w:lang w:val="en-US" w:eastAsia="zh-CN"/>
        </w:rPr>
        <w:t>点击毕业论文管理</w:t>
      </w:r>
      <w:bookmarkEnd w:id="4"/>
      <w:bookmarkEnd w:id="5"/>
    </w:p>
    <w:p>
      <w:pPr>
        <w:spacing w:beforeLines="0" w:afterLines="0"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3667125" cy="6448425"/>
            <wp:effectExtent l="0" t="0" r="9525" b="9525"/>
            <wp:docPr id="32" name="图片 32" descr="241f69237f36d7c964dcd06ed73fd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241f69237f36d7c964dcd06ed73fdca"/>
                    <pic:cNvPicPr>
                      <a:picLocks noChangeAspect="1"/>
                    </pic:cNvPicPr>
                  </pic:nvPicPr>
                  <pic:blipFill>
                    <a:blip r:embed="rId8"/>
                    <a:stretch>
                      <a:fillRect/>
                    </a:stretch>
                  </pic:blipFill>
                  <pic:spPr>
                    <a:xfrm>
                      <a:off x="0" y="0"/>
                      <a:ext cx="3667125" cy="6448425"/>
                    </a:xfrm>
                    <a:prstGeom prst="rect">
                      <a:avLst/>
                    </a:prstGeom>
                  </pic:spPr>
                </pic:pic>
              </a:graphicData>
            </a:graphic>
          </wp:inline>
        </w:drawing>
      </w:r>
    </w:p>
    <w:p>
      <w:pPr>
        <w:spacing w:beforeLines="0" w:afterLines="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依次填写论文题目、辅导老师、年月、点击浏览文件可上传论文文件。完善信息后点击保存。</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3622675" cy="6449060"/>
            <wp:effectExtent l="9525" t="9525" r="15875" b="184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3622675" cy="6449060"/>
                    </a:xfrm>
                    <a:prstGeom prst="rect">
                      <a:avLst/>
                    </a:prstGeom>
                    <a:noFill/>
                    <a:ln>
                      <a:solidFill>
                        <a:schemeClr val="bg1">
                          <a:lumMod val="85000"/>
                        </a:schemeClr>
                      </a:solidFill>
                    </a:ln>
                  </pic:spPr>
                </pic:pic>
              </a:graphicData>
            </a:graphic>
          </wp:inline>
        </w:drawing>
      </w:r>
    </w:p>
    <w:p>
      <w:pPr>
        <w:pStyle w:val="2"/>
        <w:bidi w:val="0"/>
        <w:spacing w:line="360" w:lineRule="auto"/>
        <w:rPr>
          <w:rFonts w:hint="eastAsia" w:ascii="宋体" w:hAnsi="宋体" w:eastAsia="宋体" w:cs="宋体"/>
          <w:sz w:val="24"/>
          <w:szCs w:val="24"/>
          <w:lang w:val="en-US" w:eastAsia="zh-CN"/>
        </w:rPr>
      </w:pPr>
      <w:bookmarkStart w:id="6" w:name="_Toc28723"/>
      <w:bookmarkStart w:id="7" w:name="_Toc26130"/>
      <w:r>
        <w:rPr>
          <w:rFonts w:hint="eastAsia" w:ascii="宋体" w:hAnsi="宋体" w:eastAsia="宋体" w:cs="宋体"/>
          <w:sz w:val="24"/>
          <w:szCs w:val="24"/>
          <w:lang w:val="en-US" w:eastAsia="zh-CN"/>
        </w:rPr>
        <w:t>点击学位外语信息</w:t>
      </w:r>
      <w:bookmarkEnd w:id="6"/>
      <w:bookmarkEnd w:id="7"/>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667125" cy="6400800"/>
            <wp:effectExtent l="0" t="0" r="9525" b="0"/>
            <wp:docPr id="36" name="图片 36" descr="9eeced926d4b93cab78bd23c696cd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9eeced926d4b93cab78bd23c696cdc9"/>
                    <pic:cNvPicPr>
                      <a:picLocks noChangeAspect="1"/>
                    </pic:cNvPicPr>
                  </pic:nvPicPr>
                  <pic:blipFill>
                    <a:blip r:embed="rId10"/>
                    <a:stretch>
                      <a:fillRect/>
                    </a:stretch>
                  </pic:blipFill>
                  <pic:spPr>
                    <a:xfrm>
                      <a:off x="0" y="0"/>
                      <a:ext cx="3667125" cy="6400800"/>
                    </a:xfrm>
                    <a:prstGeom prst="rect">
                      <a:avLst/>
                    </a:prstGeom>
                  </pic:spPr>
                </pic:pic>
              </a:graphicData>
            </a:graphic>
          </wp:inline>
        </w:drawing>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点击浏览文件可上传学位外语成绩单。</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3724275" cy="662686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3724275" cy="6626860"/>
                    </a:xfrm>
                    <a:prstGeom prst="rect">
                      <a:avLst/>
                    </a:prstGeom>
                    <a:noFill/>
                    <a:ln>
                      <a:noFill/>
                    </a:ln>
                  </pic:spPr>
                </pic:pic>
              </a:graphicData>
            </a:graphic>
          </wp:inline>
        </w:drawing>
      </w:r>
    </w:p>
    <w:p>
      <w:pPr>
        <w:spacing w:line="360" w:lineRule="auto"/>
        <w:rPr>
          <w:rFonts w:hint="eastAsia" w:ascii="宋体" w:hAnsi="宋体" w:eastAsia="宋体" w:cs="宋体"/>
          <w:sz w:val="24"/>
          <w:szCs w:val="24"/>
        </w:rPr>
      </w:pPr>
    </w:p>
    <w:p>
      <w:pPr>
        <w:pStyle w:val="2"/>
        <w:bidi w:val="0"/>
        <w:spacing w:line="360" w:lineRule="auto"/>
        <w:rPr>
          <w:rFonts w:hint="eastAsia" w:ascii="宋体" w:hAnsi="宋体" w:eastAsia="宋体" w:cs="宋体"/>
          <w:sz w:val="24"/>
          <w:szCs w:val="24"/>
          <w:lang w:val="en-US" w:eastAsia="zh-CN"/>
        </w:rPr>
      </w:pPr>
      <w:bookmarkStart w:id="8" w:name="_Toc6337"/>
      <w:bookmarkStart w:id="9" w:name="_Toc1062"/>
      <w:r>
        <w:rPr>
          <w:rFonts w:hint="eastAsia" w:ascii="宋体" w:hAnsi="宋体" w:eastAsia="宋体" w:cs="宋体"/>
          <w:sz w:val="24"/>
          <w:szCs w:val="24"/>
          <w:lang w:val="en-US" w:eastAsia="zh-CN"/>
        </w:rPr>
        <w:t>点击提交申请</w:t>
      </w:r>
      <w:bookmarkEnd w:id="8"/>
      <w:r>
        <w:rPr>
          <w:rFonts w:hint="eastAsia" w:ascii="宋体" w:hAnsi="宋体" w:eastAsia="宋体" w:cs="宋体"/>
          <w:sz w:val="24"/>
          <w:szCs w:val="24"/>
          <w:lang w:val="en-US" w:eastAsia="zh-CN"/>
        </w:rPr>
        <w:t>（建议核对每项信息后，提交申请。）</w:t>
      </w:r>
      <w:bookmarkEnd w:id="9"/>
    </w:p>
    <w:p>
      <w:pPr>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667125" cy="6400800"/>
            <wp:effectExtent l="0" t="0" r="9525" b="0"/>
            <wp:docPr id="4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8"/>
                    <pic:cNvPicPr>
                      <a:picLocks noChangeAspect="1"/>
                    </pic:cNvPicPr>
                  </pic:nvPicPr>
                  <pic:blipFill>
                    <a:blip r:embed="rId12"/>
                    <a:stretch>
                      <a:fillRect/>
                    </a:stretch>
                  </pic:blipFill>
                  <pic:spPr>
                    <a:xfrm>
                      <a:off x="0" y="0"/>
                      <a:ext cx="3667125" cy="6400800"/>
                    </a:xfrm>
                    <a:prstGeom prst="rect">
                      <a:avLst/>
                    </a:prstGeom>
                    <a:noFill/>
                    <a:ln>
                      <a:noFill/>
                    </a:ln>
                  </pic:spPr>
                </pic:pic>
              </a:graphicData>
            </a:graphic>
          </wp:inline>
        </w:drawing>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注：保存上述所有信息后才可提交申请</w:t>
      </w:r>
    </w:p>
    <w:p>
      <w:pPr>
        <w:pStyle w:val="2"/>
        <w:bidi w:val="0"/>
        <w:spacing w:line="360" w:lineRule="auto"/>
        <w:rPr>
          <w:rFonts w:hint="eastAsia" w:ascii="宋体" w:hAnsi="宋体" w:eastAsia="宋体" w:cs="宋体"/>
          <w:sz w:val="24"/>
          <w:szCs w:val="24"/>
          <w:lang w:val="en-US" w:eastAsia="zh-CN"/>
        </w:rPr>
      </w:pPr>
      <w:bookmarkStart w:id="10" w:name="_Toc650"/>
      <w:bookmarkStart w:id="11" w:name="_Toc15812"/>
      <w:r>
        <w:rPr>
          <w:rFonts w:hint="eastAsia" w:ascii="宋体" w:hAnsi="宋体" w:eastAsia="宋体" w:cs="宋体"/>
          <w:sz w:val="24"/>
          <w:szCs w:val="24"/>
          <w:lang w:val="en-US" w:eastAsia="zh-CN"/>
        </w:rPr>
        <w:t>点击可以查看/下载申请表</w:t>
      </w:r>
      <w:bookmarkEnd w:id="10"/>
      <w:r>
        <w:rPr>
          <w:rFonts w:hint="eastAsia" w:ascii="宋体" w:hAnsi="宋体" w:eastAsia="宋体" w:cs="宋体"/>
          <w:sz w:val="24"/>
          <w:szCs w:val="24"/>
          <w:lang w:val="en-US" w:eastAsia="zh-CN"/>
        </w:rPr>
        <w:t>。</w:t>
      </w:r>
      <w:bookmarkEnd w:id="11"/>
    </w:p>
    <w:p>
      <w:pPr>
        <w:bidi w:val="0"/>
        <w:spacing w:line="360" w:lineRule="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必须下载核查信息无误后打印申请表并提交至华南农业大学第六教学楼自考部。</w:t>
      </w:r>
    </w:p>
    <w:p>
      <w:pPr>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667125" cy="6343650"/>
            <wp:effectExtent l="0" t="0" r="9525" b="0"/>
            <wp:docPr id="4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9"/>
                    <pic:cNvPicPr>
                      <a:picLocks noChangeAspect="1"/>
                    </pic:cNvPicPr>
                  </pic:nvPicPr>
                  <pic:blipFill>
                    <a:blip r:embed="rId13"/>
                    <a:stretch>
                      <a:fillRect/>
                    </a:stretch>
                  </pic:blipFill>
                  <pic:spPr>
                    <a:xfrm>
                      <a:off x="0" y="0"/>
                      <a:ext cx="3667125" cy="6343650"/>
                    </a:xfrm>
                    <a:prstGeom prst="rect">
                      <a:avLst/>
                    </a:prstGeom>
                    <a:noFill/>
                    <a:ln>
                      <a:noFill/>
                    </a:ln>
                  </pic:spPr>
                </pic:pic>
              </a:graphicData>
            </a:graphic>
          </wp:inline>
        </w:drawing>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申请表样表如下：</w:t>
      </w:r>
    </w:p>
    <w:p>
      <w:pPr>
        <w:spacing w:line="360" w:lineRule="auto"/>
        <w:outlineLvl w:val="0"/>
        <w:rPr>
          <w:rFonts w:hint="eastAsia" w:ascii="宋体" w:hAnsi="宋体" w:eastAsia="宋体" w:cs="宋体"/>
          <w:sz w:val="24"/>
          <w:szCs w:val="24"/>
          <w:lang w:val="en-US" w:eastAsia="zh-CN"/>
        </w:rPr>
      </w:pPr>
      <w:bookmarkStart w:id="12" w:name="_Toc12065"/>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5249545" cy="8403590"/>
            <wp:effectExtent l="0" t="0" r="8255"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5249545" cy="8403590"/>
                    </a:xfrm>
                    <a:prstGeom prst="rect">
                      <a:avLst/>
                    </a:prstGeom>
                    <a:noFill/>
                    <a:ln>
                      <a:noFill/>
                    </a:ln>
                  </pic:spPr>
                </pic:pic>
              </a:graphicData>
            </a:graphic>
          </wp:inline>
        </w:drawing>
      </w:r>
    </w:p>
    <w:p>
      <w:pPr>
        <w:pStyle w:val="2"/>
        <w:bidi w:val="0"/>
        <w:spacing w:line="360" w:lineRule="auto"/>
        <w:rPr>
          <w:rFonts w:hint="eastAsia" w:ascii="宋体" w:hAnsi="宋体" w:eastAsia="宋体" w:cs="宋体"/>
          <w:sz w:val="24"/>
          <w:szCs w:val="24"/>
          <w:lang w:val="en-US" w:eastAsia="zh-CN"/>
        </w:rPr>
      </w:pPr>
      <w:bookmarkStart w:id="13" w:name="_Toc13559"/>
      <w:r>
        <w:rPr>
          <w:rFonts w:hint="eastAsia" w:ascii="宋体" w:hAnsi="宋体" w:eastAsia="宋体" w:cs="宋体"/>
          <w:sz w:val="24"/>
          <w:szCs w:val="24"/>
          <w:lang w:val="en-US" w:eastAsia="zh-CN"/>
        </w:rPr>
        <w:t>点击查看申请状态可以查看当前学位申请状态</w:t>
      </w:r>
      <w:bookmarkEnd w:id="12"/>
      <w:bookmarkEnd w:id="13"/>
    </w:p>
    <w:p>
      <w:pPr>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667125" cy="6276975"/>
            <wp:effectExtent l="0" t="0" r="9525" b="9525"/>
            <wp:docPr id="4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0"/>
                    <pic:cNvPicPr>
                      <a:picLocks noChangeAspect="1"/>
                    </pic:cNvPicPr>
                  </pic:nvPicPr>
                  <pic:blipFill>
                    <a:blip r:embed="rId15"/>
                    <a:stretch>
                      <a:fillRect/>
                    </a:stretch>
                  </pic:blipFill>
                  <pic:spPr>
                    <a:xfrm>
                      <a:off x="0" y="0"/>
                      <a:ext cx="3667125" cy="6276975"/>
                    </a:xfrm>
                    <a:prstGeom prst="rect">
                      <a:avLst/>
                    </a:prstGeom>
                    <a:noFill/>
                    <a:ln>
                      <a:noFill/>
                    </a:ln>
                  </pic:spPr>
                </pic:pic>
              </a:graphicData>
            </a:graphic>
          </wp:inline>
        </w:drawing>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点击查看提交申请状态可以查看初审和终审的状态</w:t>
      </w:r>
    </w:p>
    <w:p>
      <w:pPr>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667125" cy="6372225"/>
            <wp:effectExtent l="0" t="0" r="9525" b="9525"/>
            <wp:docPr id="4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1"/>
                    <pic:cNvPicPr>
                      <a:picLocks noChangeAspect="1"/>
                    </pic:cNvPicPr>
                  </pic:nvPicPr>
                  <pic:blipFill>
                    <a:blip r:embed="rId16"/>
                    <a:stretch>
                      <a:fillRect/>
                    </a:stretch>
                  </pic:blipFill>
                  <pic:spPr>
                    <a:xfrm>
                      <a:off x="0" y="0"/>
                      <a:ext cx="3667125" cy="6372225"/>
                    </a:xfrm>
                    <a:prstGeom prst="rect">
                      <a:avLst/>
                    </a:prstGeom>
                    <a:noFill/>
                    <a:ln>
                      <a:noFill/>
                    </a:ln>
                  </pic:spPr>
                </pic:pic>
              </a:graphicData>
            </a:graphic>
          </wp:inline>
        </w:drawing>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请同学们持续关注审核情况，若有异常请及时向教学点老师反馈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D8520"/>
    <w:multiLevelType w:val="multilevel"/>
    <w:tmpl w:val="38ED8520"/>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MTMwYmM0NGYzOTFiMzgxOWZiNzY5YjFlZmE2N2IifQ=="/>
  </w:docVars>
  <w:rsids>
    <w:rsidRoot w:val="34FD17F4"/>
    <w:rsid w:val="004C2E03"/>
    <w:rsid w:val="0059629B"/>
    <w:rsid w:val="010C035C"/>
    <w:rsid w:val="020207DB"/>
    <w:rsid w:val="020A3244"/>
    <w:rsid w:val="0328602D"/>
    <w:rsid w:val="03702E09"/>
    <w:rsid w:val="03BA0CEA"/>
    <w:rsid w:val="0400783A"/>
    <w:rsid w:val="042B22EB"/>
    <w:rsid w:val="0482154D"/>
    <w:rsid w:val="06DD1FB2"/>
    <w:rsid w:val="07457021"/>
    <w:rsid w:val="07747D8C"/>
    <w:rsid w:val="079D022F"/>
    <w:rsid w:val="08CD24EF"/>
    <w:rsid w:val="08F83379"/>
    <w:rsid w:val="09316B4E"/>
    <w:rsid w:val="096A2762"/>
    <w:rsid w:val="09A251D2"/>
    <w:rsid w:val="0A485665"/>
    <w:rsid w:val="0A817EB9"/>
    <w:rsid w:val="0AB5652C"/>
    <w:rsid w:val="0AFD1744"/>
    <w:rsid w:val="0C875CDB"/>
    <w:rsid w:val="0CB84A1B"/>
    <w:rsid w:val="0E40019C"/>
    <w:rsid w:val="0E735980"/>
    <w:rsid w:val="0E795D7D"/>
    <w:rsid w:val="0FE75798"/>
    <w:rsid w:val="101D4FC9"/>
    <w:rsid w:val="102727B4"/>
    <w:rsid w:val="106B6280"/>
    <w:rsid w:val="10DE539A"/>
    <w:rsid w:val="110968F6"/>
    <w:rsid w:val="11587249"/>
    <w:rsid w:val="12B52957"/>
    <w:rsid w:val="13855962"/>
    <w:rsid w:val="140303CA"/>
    <w:rsid w:val="142A2684"/>
    <w:rsid w:val="14D61EE6"/>
    <w:rsid w:val="151C1657"/>
    <w:rsid w:val="15B50628"/>
    <w:rsid w:val="15B56B80"/>
    <w:rsid w:val="170A1C86"/>
    <w:rsid w:val="177E07EB"/>
    <w:rsid w:val="17C87D65"/>
    <w:rsid w:val="18802567"/>
    <w:rsid w:val="188B4A55"/>
    <w:rsid w:val="191F106A"/>
    <w:rsid w:val="1A1B65FA"/>
    <w:rsid w:val="1AA14FC9"/>
    <w:rsid w:val="1B135DE8"/>
    <w:rsid w:val="1C022201"/>
    <w:rsid w:val="1C062525"/>
    <w:rsid w:val="1CC16D7D"/>
    <w:rsid w:val="1CE50563"/>
    <w:rsid w:val="1D11340E"/>
    <w:rsid w:val="1D3F63D2"/>
    <w:rsid w:val="1DCE1E02"/>
    <w:rsid w:val="1E0E276A"/>
    <w:rsid w:val="1E107962"/>
    <w:rsid w:val="1E971703"/>
    <w:rsid w:val="1EB05C0E"/>
    <w:rsid w:val="1EBF1CB8"/>
    <w:rsid w:val="1F6D2ED2"/>
    <w:rsid w:val="20762F4F"/>
    <w:rsid w:val="20CF3FBF"/>
    <w:rsid w:val="20F23AC1"/>
    <w:rsid w:val="20FD5DE2"/>
    <w:rsid w:val="22C97000"/>
    <w:rsid w:val="231F25F9"/>
    <w:rsid w:val="2386656A"/>
    <w:rsid w:val="23C36EDA"/>
    <w:rsid w:val="24C5081B"/>
    <w:rsid w:val="24EE1C76"/>
    <w:rsid w:val="26B50EE6"/>
    <w:rsid w:val="26CB208E"/>
    <w:rsid w:val="27B968C8"/>
    <w:rsid w:val="28BA0415"/>
    <w:rsid w:val="29D8578B"/>
    <w:rsid w:val="2A226A5B"/>
    <w:rsid w:val="2A2B4D56"/>
    <w:rsid w:val="2A37625E"/>
    <w:rsid w:val="2B1526AD"/>
    <w:rsid w:val="2B581C33"/>
    <w:rsid w:val="2B8F6384"/>
    <w:rsid w:val="2CD434A8"/>
    <w:rsid w:val="2D3710AE"/>
    <w:rsid w:val="2D6E5675"/>
    <w:rsid w:val="2E4B19D2"/>
    <w:rsid w:val="30901748"/>
    <w:rsid w:val="30BD227B"/>
    <w:rsid w:val="31DA08E1"/>
    <w:rsid w:val="32BF1C1B"/>
    <w:rsid w:val="33321A3D"/>
    <w:rsid w:val="34FD17F4"/>
    <w:rsid w:val="35FA19C6"/>
    <w:rsid w:val="36547CEC"/>
    <w:rsid w:val="366F273D"/>
    <w:rsid w:val="36C243A4"/>
    <w:rsid w:val="36E955D2"/>
    <w:rsid w:val="37215D58"/>
    <w:rsid w:val="37305DCC"/>
    <w:rsid w:val="392E40FA"/>
    <w:rsid w:val="3A1B3015"/>
    <w:rsid w:val="3ACD3588"/>
    <w:rsid w:val="3BD1632A"/>
    <w:rsid w:val="3C4838E0"/>
    <w:rsid w:val="3CBC7DB9"/>
    <w:rsid w:val="3CF537DB"/>
    <w:rsid w:val="3D195BAB"/>
    <w:rsid w:val="3DA3257B"/>
    <w:rsid w:val="3ED611E7"/>
    <w:rsid w:val="40046BDD"/>
    <w:rsid w:val="401C64C6"/>
    <w:rsid w:val="4098726A"/>
    <w:rsid w:val="40E37204"/>
    <w:rsid w:val="410F6300"/>
    <w:rsid w:val="412C77B5"/>
    <w:rsid w:val="41D03EB0"/>
    <w:rsid w:val="42081FFE"/>
    <w:rsid w:val="42711E5F"/>
    <w:rsid w:val="42EC0D4B"/>
    <w:rsid w:val="434D4403"/>
    <w:rsid w:val="43553D67"/>
    <w:rsid w:val="44F760EC"/>
    <w:rsid w:val="45AF0344"/>
    <w:rsid w:val="45EF5AA8"/>
    <w:rsid w:val="46247343"/>
    <w:rsid w:val="467D02E2"/>
    <w:rsid w:val="46D53B1B"/>
    <w:rsid w:val="47C8365D"/>
    <w:rsid w:val="480121C4"/>
    <w:rsid w:val="48895689"/>
    <w:rsid w:val="49A1743D"/>
    <w:rsid w:val="4AAE7D75"/>
    <w:rsid w:val="4B2C4A1E"/>
    <w:rsid w:val="4B804505"/>
    <w:rsid w:val="4CD615F9"/>
    <w:rsid w:val="4E1A3A2E"/>
    <w:rsid w:val="4E1D6DC9"/>
    <w:rsid w:val="4E6777AE"/>
    <w:rsid w:val="4F5A08FC"/>
    <w:rsid w:val="4FEF2FF9"/>
    <w:rsid w:val="505D300D"/>
    <w:rsid w:val="5089621A"/>
    <w:rsid w:val="5095492F"/>
    <w:rsid w:val="518323DB"/>
    <w:rsid w:val="52622B4A"/>
    <w:rsid w:val="527E148E"/>
    <w:rsid w:val="52835ADA"/>
    <w:rsid w:val="52C06181"/>
    <w:rsid w:val="533C4916"/>
    <w:rsid w:val="550700DB"/>
    <w:rsid w:val="564B50AA"/>
    <w:rsid w:val="571F75B0"/>
    <w:rsid w:val="5A293612"/>
    <w:rsid w:val="5A533336"/>
    <w:rsid w:val="5B8045BB"/>
    <w:rsid w:val="5BAF11F1"/>
    <w:rsid w:val="5C777DDC"/>
    <w:rsid w:val="5DF63D7C"/>
    <w:rsid w:val="5E802470"/>
    <w:rsid w:val="60943A8C"/>
    <w:rsid w:val="62097EFC"/>
    <w:rsid w:val="62B44B09"/>
    <w:rsid w:val="63DC5570"/>
    <w:rsid w:val="648815BC"/>
    <w:rsid w:val="64EE37CA"/>
    <w:rsid w:val="651B01B6"/>
    <w:rsid w:val="655369A8"/>
    <w:rsid w:val="65807B8C"/>
    <w:rsid w:val="65A404E1"/>
    <w:rsid w:val="66D74B5F"/>
    <w:rsid w:val="677D242D"/>
    <w:rsid w:val="679A3A49"/>
    <w:rsid w:val="67C079E9"/>
    <w:rsid w:val="67D43FDC"/>
    <w:rsid w:val="67D44FA6"/>
    <w:rsid w:val="69752973"/>
    <w:rsid w:val="69EB0D90"/>
    <w:rsid w:val="6A1C4D82"/>
    <w:rsid w:val="6A2905C5"/>
    <w:rsid w:val="6A79633F"/>
    <w:rsid w:val="6AAA6E28"/>
    <w:rsid w:val="6BBA2B84"/>
    <w:rsid w:val="6BED2115"/>
    <w:rsid w:val="6CB03B68"/>
    <w:rsid w:val="6CCD6765"/>
    <w:rsid w:val="6CFD5513"/>
    <w:rsid w:val="6D5F7EC8"/>
    <w:rsid w:val="6F7F4B36"/>
    <w:rsid w:val="6FA91161"/>
    <w:rsid w:val="70AF0161"/>
    <w:rsid w:val="71FE2C0C"/>
    <w:rsid w:val="721056C3"/>
    <w:rsid w:val="722726CC"/>
    <w:rsid w:val="727A4666"/>
    <w:rsid w:val="73220AB3"/>
    <w:rsid w:val="732E36E8"/>
    <w:rsid w:val="74142BE9"/>
    <w:rsid w:val="74E14026"/>
    <w:rsid w:val="77BE63D8"/>
    <w:rsid w:val="78095219"/>
    <w:rsid w:val="788E2838"/>
    <w:rsid w:val="78C44F98"/>
    <w:rsid w:val="78FD00C5"/>
    <w:rsid w:val="7ABC1948"/>
    <w:rsid w:val="7AC13309"/>
    <w:rsid w:val="7AD23F42"/>
    <w:rsid w:val="7AFC7236"/>
    <w:rsid w:val="7B041474"/>
    <w:rsid w:val="7BEA13FE"/>
    <w:rsid w:val="7D1E6C5C"/>
    <w:rsid w:val="7F6F2FA4"/>
    <w:rsid w:val="7FED1725"/>
    <w:rsid w:val="7FFF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Date"/>
    <w:basedOn w:val="1"/>
    <w:next w:val="1"/>
    <w:qFormat/>
    <w:uiPriority w:val="0"/>
    <w:rPr>
      <w:sz w:val="28"/>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character" w:styleId="17">
    <w:name w:val="Hyperlink"/>
    <w:basedOn w:val="16"/>
    <w:qFormat/>
    <w:uiPriority w:val="0"/>
    <w:rPr>
      <w:color w:val="0000FF"/>
      <w:u w:val="single"/>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520</Words>
  <Characters>580</Characters>
  <Lines>0</Lines>
  <Paragraphs>0</Paragraphs>
  <TotalTime>7</TotalTime>
  <ScaleCrop>false</ScaleCrop>
  <LinksUpToDate>false</LinksUpToDate>
  <CharactersWithSpaces>613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2020-09-22T07:33:00Z</dcterms:created>
  <dc:creator>王巍霖</dc:creator>
  <cp:lastModifiedBy>403</cp:lastModifiedBy>
  <dcterms:modified xsi:type="dcterms:W3CDTF">2023-04-12T02:50:48Z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DC4B84E6558C4FF6A7F565EE60BEE454</vt:lpwstr>
  </property>
</Properties>
</file>