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CC7EF">
      <w:pPr>
        <w:pStyle w:val="6"/>
        <w:ind w:firstLine="0" w:firstLineChars="0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bookmarkStart w:id="3" w:name="_GoBack"/>
      <w:bookmarkEnd w:id="3"/>
      <w:bookmarkStart w:id="0" w:name="_Hlk109904307"/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附件3</w:t>
      </w:r>
    </w:p>
    <w:p w14:paraId="1768C2F5">
      <w:pPr>
        <w:pStyle w:val="6"/>
        <w:ind w:firstLine="0" w:firstLineChars="0"/>
        <w:rPr>
          <w:rFonts w:hint="eastAsia" w:ascii="方正黑体_GBK" w:hAnsi="方正黑体_GBK" w:eastAsia="方正黑体_GBK" w:cs="方正黑体_GBK"/>
          <w:bCs/>
          <w:color w:val="333333"/>
          <w:sz w:val="32"/>
          <w:szCs w:val="32"/>
          <w:shd w:val="clear" w:color="auto" w:fill="FFFFFF"/>
        </w:rPr>
      </w:pPr>
    </w:p>
    <w:p w14:paraId="394E9AF1">
      <w:pPr>
        <w:pStyle w:val="6"/>
        <w:adjustRightInd w:val="0"/>
        <w:snapToGrid w:val="0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44"/>
          <w:szCs w:val="44"/>
          <w:shd w:val="clear" w:color="auto" w:fill="FFFFFF"/>
        </w:rPr>
        <w:t>华南农业大学“头雁”项目导师职责与任务</w:t>
      </w:r>
    </w:p>
    <w:p w14:paraId="3B120425">
      <w:pPr>
        <w:pStyle w:val="6"/>
        <w:ind w:firstLine="640"/>
        <w:jc w:val="center"/>
        <w:rPr>
          <w:rFonts w:hint="eastAsia" w:ascii="微软雅黑" w:hAnsi="微软雅黑" w:eastAsia="微软雅黑"/>
          <w:bCs/>
          <w:color w:val="333333"/>
          <w:sz w:val="32"/>
          <w:szCs w:val="32"/>
          <w:shd w:val="clear" w:color="auto" w:fill="FFFFFF"/>
        </w:rPr>
      </w:pPr>
    </w:p>
    <w:p w14:paraId="75597345">
      <w:pPr>
        <w:ind w:firstLine="640" w:firstLineChars="200"/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</w:rPr>
        <w:t>一、总体目标任务</w:t>
      </w:r>
    </w:p>
    <w:p w14:paraId="205C3D38">
      <w:pPr>
        <w:ind w:firstLine="640" w:firstLineChars="200"/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2025年重庆市“头雁”项目导师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由首席导师、学术导师、综合导师、专业导师共同组成导师帮扶指导团队，对学员开展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全周期的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帮扶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指导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让学员扩大眼界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视野、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改善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知识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结构、获取最新信息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，增强创新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创业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创造能力，指导其做大做强产业，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示范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引领和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有效带动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当地产业提质增效、集体经济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健康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发展和农民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群众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增收致富。</w:t>
      </w:r>
    </w:p>
    <w:p w14:paraId="376F0620">
      <w:pPr>
        <w:ind w:firstLine="640" w:firstLineChars="200"/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</w:rPr>
        <w:t>二、总体要求</w:t>
      </w:r>
    </w:p>
    <w:p w14:paraId="49347DD8">
      <w:pPr>
        <w:ind w:firstLine="640" w:firstLineChars="200"/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1．充分认识“头雁”培育重要意义，以深厚的“三农”情怀与高度的社会责任感投入学员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帮扶指导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工作，尤其要重视学员的思想政治教育与价值观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培养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。</w:t>
      </w:r>
    </w:p>
    <w:p w14:paraId="6F4D904A">
      <w:pPr>
        <w:ind w:firstLine="640" w:firstLineChars="200"/>
        <w:rPr>
          <w:rFonts w:ascii="Times New Roman" w:hAnsi="Times New Roman" w:eastAsia="方正仿宋_GB2312" w:cs="Times New Roman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2. 在指导学员成长过程中，围绕适合学员适度规模发</w:t>
      </w:r>
      <w:r>
        <w:rPr>
          <w:rFonts w:ascii="Times New Roman" w:hAnsi="Times New Roman" w:eastAsia="方正仿宋_GB2312" w:cs="Times New Roman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展的</w:t>
      </w:r>
      <w:r>
        <w:rPr>
          <w:rFonts w:hint="eastAsia" w:ascii="Times New Roman" w:hAnsi="Times New Roman" w:eastAsia="方正仿宋_GB2312" w:cs="Times New Roman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对应</w:t>
      </w:r>
      <w:r>
        <w:rPr>
          <w:rFonts w:ascii="Times New Roman" w:hAnsi="Times New Roman" w:eastAsia="方正仿宋_GB2312" w:cs="Times New Roman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主业或特色优势产业，</w:t>
      </w:r>
      <w:r>
        <w:rPr>
          <w:rFonts w:hint="eastAsia" w:ascii="Times New Roman" w:hAnsi="Times New Roman" w:eastAsia="方正仿宋_GB2312" w:cs="Times New Roman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</w:t>
      </w:r>
      <w:r>
        <w:rPr>
          <w:rFonts w:ascii="Times New Roman" w:hAnsi="Times New Roman" w:eastAsia="方正仿宋_GB2312" w:cs="Times New Roman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Times New Roman" w:hAnsi="Times New Roman" w:eastAsia="方正仿宋_GB2312" w:cs="Times New Roman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团队</w:t>
      </w:r>
      <w:r>
        <w:rPr>
          <w:rFonts w:ascii="Times New Roman" w:hAnsi="Times New Roman" w:eastAsia="方正仿宋_GB2312" w:cs="Times New Roman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共同完成</w:t>
      </w:r>
      <w:r>
        <w:rPr>
          <w:rFonts w:hint="eastAsia" w:ascii="Times New Roman" w:hAnsi="Times New Roman" w:eastAsia="方正仿宋_GB2312" w:cs="Times New Roman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培育</w:t>
      </w:r>
      <w:r>
        <w:rPr>
          <w:rFonts w:ascii="Times New Roman" w:hAnsi="Times New Roman" w:eastAsia="方正仿宋_GB2312" w:cs="Times New Roman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目标任务。</w:t>
      </w:r>
    </w:p>
    <w:p w14:paraId="3989049B">
      <w:pPr>
        <w:ind w:firstLine="640" w:firstLineChars="200"/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3. 各导师之间职责分工，只是相对发挥各位导师的学科专业优势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、产业指导经验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需要根据各自角色定位协同发力。提倡共同指导学员在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大农业观、大食物观、全产业链上的优势特色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进行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突破。</w:t>
      </w:r>
    </w:p>
    <w:p w14:paraId="7B7BDB80">
      <w:pPr>
        <w:ind w:firstLine="640" w:firstLineChars="200"/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4.</w:t>
      </w:r>
      <w:r>
        <w:rPr>
          <w:rFonts w:ascii="Times New Roman" w:hAnsi="Times New Roman" w:eastAsia="方正仿宋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提倡导师采取多种方式方法与学员进行充分沟通交流与指导，如集中研讨、现场指导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和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电话、邮件、微信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等远程指导，以及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资料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推送、信息分享、供销对接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等等。</w:t>
      </w:r>
    </w:p>
    <w:p w14:paraId="49D1D441">
      <w:pPr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</w:rPr>
        <w:t>三、具体要求</w:t>
      </w:r>
    </w:p>
    <w:p w14:paraId="4098DEE4">
      <w:pPr>
        <w:spacing w:line="600" w:lineRule="exact"/>
        <w:rPr>
          <w:rFonts w:ascii="Times New Roman" w:hAnsi="Times New Roman" w:eastAsia="楷体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bCs/>
          <w:color w:val="333333"/>
          <w:sz w:val="32"/>
          <w:szCs w:val="32"/>
          <w:shd w:val="clear" w:color="auto" w:fill="FFFFFF"/>
        </w:rPr>
        <w:t xml:space="preserve">   （一）首席导师的职责与任务</w:t>
      </w:r>
    </w:p>
    <w:p w14:paraId="4E334670">
      <w:pPr>
        <w:spacing w:line="600" w:lineRule="exact"/>
        <w:ind w:firstLine="643" w:firstLineChars="200"/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 w:cs="Times New Roman"/>
          <w:b/>
          <w:color w:val="333333"/>
          <w:sz w:val="32"/>
          <w:szCs w:val="32"/>
          <w:shd w:val="clear" w:color="auto" w:fill="FFFFFF"/>
        </w:rPr>
        <w:t>统筹协调导师团队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，负责牵头做好跟踪和孵化服务，协调整合各类资源为学员服务，负责学员特色优势产业或经营服务发展规划的论证、实施方案的科学制定、行动计划（重大举措）的监督落实、风险规避防控、发展资源组织、发展质量监控等。</w:t>
      </w:r>
    </w:p>
    <w:p w14:paraId="1916BD9E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1.学员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驻校</w:t>
      </w:r>
      <w:r>
        <w:rPr>
          <w:rFonts w:ascii="Times New Roman" w:hAnsi="Times New Roman" w:eastAsia="方正仿宋_GB2312" w:cs="Times New Roman"/>
          <w:b/>
          <w:color w:val="333333"/>
          <w:sz w:val="32"/>
          <w:szCs w:val="32"/>
          <w:shd w:val="clear" w:color="auto" w:fill="FFFFFF"/>
        </w:rPr>
        <w:t>集中</w:t>
      </w:r>
      <w:r>
        <w:rPr>
          <w:rFonts w:hint="eastAsia" w:ascii="Times New Roman" w:hAnsi="Times New Roman" w:eastAsia="方正仿宋_GB2312" w:cs="Times New Roman"/>
          <w:b/>
          <w:color w:val="333333"/>
          <w:sz w:val="32"/>
          <w:szCs w:val="32"/>
          <w:shd w:val="clear" w:color="auto" w:fill="FFFFFF"/>
        </w:rPr>
        <w:t>学习期间，对学员在校学习提出指导意见，</w:t>
      </w:r>
      <w:r>
        <w:rPr>
          <w:rFonts w:ascii="Times New Roman" w:hAnsi="Times New Roman" w:eastAsia="方正仿宋_GB2312" w:cs="Times New Roman"/>
          <w:b/>
          <w:color w:val="333333"/>
          <w:sz w:val="32"/>
          <w:szCs w:val="32"/>
          <w:shd w:val="clear" w:color="auto" w:fill="FFFFFF"/>
        </w:rPr>
        <w:t>对学员产业发展进行问诊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，指出问题所在及改进方向和策略，</w:t>
      </w:r>
      <w:r>
        <w:rPr>
          <w:rFonts w:ascii="Times New Roman" w:hAnsi="Times New Roman" w:eastAsia="方正仿宋_GB2312" w:cs="Times New Roman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指导学员制订产业发展</w:t>
      </w:r>
      <w:r>
        <w:rPr>
          <w:rFonts w:hint="eastAsia" w:ascii="Times New Roman" w:hAnsi="Times New Roman" w:eastAsia="方正仿宋_GB2312" w:cs="Times New Roman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方正仿宋_GB2312" w:cs="Times New Roman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企业发展规划书</w:t>
      </w:r>
      <w:r>
        <w:rPr>
          <w:rFonts w:ascii="Times New Roman" w:hAnsi="Times New Roman" w:eastAsia="方正仿宋_GB2312" w:cs="Times New Roman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，并在</w:t>
      </w:r>
      <w:r>
        <w:rPr>
          <w:rFonts w:hint="eastAsia" w:ascii="Times New Roman" w:hAnsi="Times New Roman" w:eastAsia="方正仿宋_GB2312" w:cs="Times New Roman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后期</w:t>
      </w:r>
      <w:r>
        <w:rPr>
          <w:rFonts w:ascii="Times New Roman" w:hAnsi="Times New Roman" w:eastAsia="方正仿宋_GB2312" w:cs="Times New Roman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帮扶过程中跟踪检查规划落实情况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指导学员制定的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发展规划应该有产业发展的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前瞻性和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可持续性，助力学员形成初步的产业战略发展思路。</w:t>
      </w:r>
    </w:p>
    <w:p w14:paraId="0E260EAA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b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2.学员驻校集中学习结束后，采取多种途径方式，对学员的线上学习、重庆市内外考察观摩学习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以及产业发展孵化增益发展提供指导。在产业发展方向、产业的规划、前沿技术介绍、新品种开发选用、风险规避等方面，提出意见建议；对产业发展中出现的重大偏差或风险问题及时提出指导性意见。在指导过程中，</w:t>
      </w:r>
      <w:r>
        <w:rPr>
          <w:rFonts w:ascii="Times New Roman" w:hAnsi="Times New Roman" w:eastAsia="方正仿宋_GB2312" w:cs="Times New Roman"/>
          <w:b/>
          <w:color w:val="333333"/>
          <w:sz w:val="32"/>
          <w:szCs w:val="32"/>
          <w:shd w:val="clear" w:color="auto" w:fill="FFFFFF"/>
        </w:rPr>
        <w:t>首席导师到学员现场进行指导</w:t>
      </w:r>
      <w:r>
        <w:rPr>
          <w:rFonts w:hint="eastAsia" w:ascii="Times New Roman" w:hAnsi="Times New Roman" w:eastAsia="方正仿宋_GB2312" w:cs="Times New Roman"/>
          <w:b/>
          <w:color w:val="333333"/>
          <w:sz w:val="32"/>
          <w:szCs w:val="32"/>
          <w:shd w:val="clear" w:color="auto" w:fill="FFFFFF"/>
        </w:rPr>
        <w:t>服务至少</w:t>
      </w:r>
      <w:r>
        <w:rPr>
          <w:rFonts w:ascii="Times New Roman" w:hAnsi="Times New Roman" w:eastAsia="方正仿宋_GB2312" w:cs="Times New Roman"/>
          <w:b/>
          <w:color w:val="333333"/>
          <w:sz w:val="32"/>
          <w:szCs w:val="32"/>
          <w:shd w:val="clear" w:color="auto" w:fill="FFFFFF"/>
        </w:rPr>
        <w:t>2次</w:t>
      </w:r>
      <w:r>
        <w:rPr>
          <w:rFonts w:hint="eastAsia" w:ascii="Times New Roman" w:hAnsi="Times New Roman" w:eastAsia="方正仿宋_GB2312" w:cs="Times New Roman"/>
          <w:b/>
          <w:color w:val="333333"/>
          <w:sz w:val="32"/>
          <w:szCs w:val="32"/>
          <w:shd w:val="clear" w:color="auto" w:fill="FFFFFF"/>
        </w:rPr>
        <w:t>（其中，一年内实地回访指导不少于1次）</w:t>
      </w:r>
      <w:r>
        <w:rPr>
          <w:rFonts w:ascii="Times New Roman" w:hAnsi="Times New Roman" w:eastAsia="方正仿宋_GB2312" w:cs="Times New Roman"/>
          <w:b/>
          <w:color w:val="333333"/>
          <w:sz w:val="32"/>
          <w:szCs w:val="32"/>
          <w:shd w:val="clear" w:color="auto" w:fill="FFFFFF"/>
        </w:rPr>
        <w:t>，每次不低于3小时，填写“头雁”项目导师跟踪指导记录表。</w:t>
      </w:r>
    </w:p>
    <w:p w14:paraId="7817F6F2">
      <w:pPr>
        <w:spacing w:line="600" w:lineRule="exact"/>
        <w:ind w:firstLine="643" w:firstLineChars="200"/>
        <w:rPr>
          <w:rFonts w:ascii="Times New Roman" w:hAnsi="Times New Roman" w:eastAsia="方正仿宋_GB2312" w:cs="Times New Roman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2312" w:cs="Times New Roman"/>
          <w:b/>
          <w:color w:val="333333"/>
          <w:sz w:val="32"/>
          <w:szCs w:val="32"/>
          <w:shd w:val="clear" w:color="auto" w:fill="FFFFFF"/>
        </w:rPr>
        <w:t>3.学员培育周期（1年）结束后，鼓励导师与学员建立长期的指导帮扶关系。</w:t>
      </w:r>
    </w:p>
    <w:bookmarkEnd w:id="0"/>
    <w:p w14:paraId="7727BC3E">
      <w:pPr>
        <w:spacing w:line="600" w:lineRule="exact"/>
        <w:ind w:firstLine="640" w:firstLineChars="200"/>
        <w:rPr>
          <w:rFonts w:ascii="Times New Roman" w:hAnsi="Times New Roman" w:eastAsia="楷体" w:cs="Times New Roman"/>
          <w:bCs/>
          <w:color w:val="333333"/>
          <w:sz w:val="32"/>
          <w:szCs w:val="32"/>
          <w:shd w:val="clear" w:color="auto" w:fill="FFFFFF"/>
        </w:rPr>
      </w:pPr>
      <w:bookmarkStart w:id="1" w:name="_Hlk116315731"/>
      <w:r>
        <w:rPr>
          <w:rFonts w:ascii="Times New Roman" w:hAnsi="Times New Roman" w:eastAsia="楷体" w:cs="Times New Roman"/>
          <w:bCs/>
          <w:color w:val="333333"/>
          <w:sz w:val="32"/>
          <w:szCs w:val="32"/>
          <w:shd w:val="clear" w:color="auto" w:fill="FFFFFF"/>
        </w:rPr>
        <w:t>（二）学术导师的职责与任务</w:t>
      </w:r>
    </w:p>
    <w:bookmarkEnd w:id="1"/>
    <w:p w14:paraId="6290BD96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学术导师负责理论和技术支持，并代表</w:t>
      </w:r>
      <w:r>
        <w:rPr>
          <w:rFonts w:hint="eastAsia" w:ascii="宋体" w:hAnsi="宋体" w:eastAsia="宋体" w:cs="宋体"/>
          <w:bCs/>
          <w:color w:val="333333"/>
          <w:sz w:val="32"/>
          <w:szCs w:val="32"/>
          <w:shd w:val="clear" w:color="auto" w:fill="FFFFFF"/>
        </w:rPr>
        <w:t>华南农业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大学做好沟通协调、后勤保障服务。</w:t>
      </w:r>
    </w:p>
    <w:p w14:paraId="0C73DBA8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1.学术导师主要负责指导“头雁”进行产业发展诊断和升级，帮扶指导“头雁”扩大产业发展新视野、更新产业发展知识结构、搭建产业发展大平台、科学组建产业发展团队、落实产业发展规划、做大做强做优产业，引领和带动当地农民增收致富。</w:t>
      </w:r>
    </w:p>
    <w:p w14:paraId="7B4C44C9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2.学员驻校集中学习结束后，采取多种途径方式，将学员的线上学习、重庆市内外考察观摩学习导向现有产业发展的改造升级孵化，并对其产业发展的阶段性目标规划、重点发展项目优选、生产管理优化、运营销售、产业增值等方面给予具体的可操作性指导，提出建设性建议和解决方案。</w:t>
      </w:r>
    </w:p>
    <w:p w14:paraId="7AB4A0D2">
      <w:pPr>
        <w:spacing w:line="600" w:lineRule="exact"/>
        <w:ind w:firstLine="640" w:firstLineChars="200"/>
        <w:rPr>
          <w:rFonts w:ascii="Times New Roman" w:hAnsi="Times New Roman" w:eastAsia="楷体" w:cs="Times New Roman"/>
          <w:bCs/>
          <w:color w:val="333333"/>
          <w:sz w:val="32"/>
          <w:szCs w:val="32"/>
          <w:shd w:val="clear" w:color="auto" w:fill="FFFFFF"/>
        </w:rPr>
      </w:pPr>
      <w:bookmarkStart w:id="2" w:name="_Hlk116328756"/>
      <w:r>
        <w:rPr>
          <w:rFonts w:ascii="Times New Roman" w:hAnsi="Times New Roman" w:eastAsia="楷体" w:cs="Times New Roman"/>
          <w:bCs/>
          <w:color w:val="333333"/>
          <w:sz w:val="32"/>
          <w:szCs w:val="32"/>
          <w:shd w:val="clear" w:color="auto" w:fill="FFFFFF"/>
        </w:rPr>
        <w:t>（三）综合导师的职责与任务</w:t>
      </w:r>
    </w:p>
    <w:bookmarkEnd w:id="2"/>
    <w:p w14:paraId="4DAE5DCD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进行全产业链指导，</w:t>
      </w:r>
      <w:r>
        <w:rPr>
          <w:rFonts w:ascii="Times New Roman" w:hAnsi="Times New Roman" w:eastAsia="方正仿宋_GB2312" w:cs="Times New Roman"/>
          <w:bCs/>
          <w:sz w:val="32"/>
          <w:szCs w:val="32"/>
        </w:rPr>
        <w:t>主要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负责产业发展</w:t>
      </w:r>
      <w:r>
        <w:rPr>
          <w:rFonts w:ascii="Times New Roman" w:hAnsi="Times New Roman" w:eastAsia="方正仿宋_GB2312" w:cs="Times New Roman"/>
          <w:b/>
          <w:color w:val="333333"/>
          <w:sz w:val="32"/>
          <w:szCs w:val="32"/>
          <w:shd w:val="clear" w:color="auto" w:fill="FFFFFF"/>
        </w:rPr>
        <w:t>具体的专业技术指导、产业技术信息收集反馈，提供现场技术技能的示范帮助与指导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。包括：</w:t>
      </w:r>
    </w:p>
    <w:p w14:paraId="56FDC4E6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1.与其他类别导师协同配合，收集新产品、新技术方面的资料、反馈学员发展需求信息；按照首席导师产业发展规划要求，组织生产者（员工）开展技术培育。</w:t>
      </w:r>
    </w:p>
    <w:p w14:paraId="6649C9D2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2.指导某些具体技术的运用（生产）、检测，监督产业发展过程的技术标准要求；为学员提供产业发展的个性化服务；涉及产业生产或经营管理中的技术性难题操作性技能问题时，负责自身示范或者请“土专家”“田秀才”示范；总结产业发展经验，帮助生产者持续改进产业发展技术。</w:t>
      </w:r>
    </w:p>
    <w:p w14:paraId="1FA98D9D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3.综合导师到学员现场进行指导的次数</w:t>
      </w: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至少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1次，每次不低于3小时。</w:t>
      </w:r>
      <w:r>
        <w:rPr>
          <w:rFonts w:ascii="Times New Roman" w:hAnsi="Times New Roman" w:eastAsia="方正仿宋_GB2312" w:cs="Times New Roman"/>
          <w:b/>
          <w:color w:val="333333"/>
          <w:sz w:val="32"/>
          <w:szCs w:val="32"/>
          <w:shd w:val="clear" w:color="auto" w:fill="FFFFFF"/>
        </w:rPr>
        <w:t>填写“头雁”项目导师跟踪指导记录表。</w:t>
      </w:r>
    </w:p>
    <w:p w14:paraId="43E15481">
      <w:pPr>
        <w:spacing w:line="600" w:lineRule="exact"/>
        <w:ind w:firstLine="640" w:firstLineChars="200"/>
        <w:rPr>
          <w:rFonts w:ascii="Times New Roman" w:hAnsi="Times New Roman" w:eastAsia="楷体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Times New Roman"/>
          <w:bCs/>
          <w:color w:val="333333"/>
          <w:sz w:val="32"/>
          <w:szCs w:val="32"/>
          <w:shd w:val="clear" w:color="auto" w:fill="FFFFFF"/>
        </w:rPr>
        <w:t>（四）专业导师的职责与任务</w:t>
      </w:r>
    </w:p>
    <w:p w14:paraId="0B3E0C60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重庆市农业农村委员会将会同承接2025年重庆“头雁”项目的3个高校，遴选并组建各专业“头雁”共用的专业导师库，根据学员经营管理、技术技能等服务需求开展指导服务，主要以远程指导为主</w:t>
      </w:r>
      <w:r>
        <w:rPr>
          <w:rFonts w:ascii="Times New Roman" w:hAnsi="Times New Roman" w:eastAsia="方正仿宋_GB2312" w:cs="Times New Roman"/>
          <w:bCs/>
          <w:color w:val="333333"/>
          <w:sz w:val="32"/>
          <w:szCs w:val="32"/>
          <w:shd w:val="clear" w:color="auto" w:fill="FFFFFF"/>
        </w:rPr>
        <w:t>。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519765-977A-4C52-AB6B-C59BEF1506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C053676-E24D-451B-9B5A-177E943E45F7}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BEF2D8E9-B4C9-4088-9F17-63728CF10AF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D7F9E0A-F7D4-4253-A042-225C79CA2A6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709ADBA-5B34-44EA-9719-97227F178A6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ED5FD8D-1B16-48D4-AD9A-19FF1DFB31B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73059BDC-8568-46FC-9D13-6606766C1FC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MzFiNjY2NjUxYjM3OGM1ZmYyZTgzYjgzOGE1YzYifQ=="/>
  </w:docVars>
  <w:rsids>
    <w:rsidRoot w:val="00C31956"/>
    <w:rsid w:val="0005501A"/>
    <w:rsid w:val="000E7698"/>
    <w:rsid w:val="001E7439"/>
    <w:rsid w:val="00240F89"/>
    <w:rsid w:val="002F0102"/>
    <w:rsid w:val="00326E46"/>
    <w:rsid w:val="003413FF"/>
    <w:rsid w:val="003420DF"/>
    <w:rsid w:val="00355D6B"/>
    <w:rsid w:val="004156CD"/>
    <w:rsid w:val="00421233"/>
    <w:rsid w:val="004D0B07"/>
    <w:rsid w:val="00537CAC"/>
    <w:rsid w:val="0055079B"/>
    <w:rsid w:val="005562B4"/>
    <w:rsid w:val="00575447"/>
    <w:rsid w:val="00575FE3"/>
    <w:rsid w:val="005D04FC"/>
    <w:rsid w:val="005D19AF"/>
    <w:rsid w:val="00605E00"/>
    <w:rsid w:val="00637332"/>
    <w:rsid w:val="006F016D"/>
    <w:rsid w:val="00722B58"/>
    <w:rsid w:val="007368E4"/>
    <w:rsid w:val="00794368"/>
    <w:rsid w:val="007A6416"/>
    <w:rsid w:val="007B0CAE"/>
    <w:rsid w:val="00811BC6"/>
    <w:rsid w:val="00831CF9"/>
    <w:rsid w:val="00876CFA"/>
    <w:rsid w:val="00877FC5"/>
    <w:rsid w:val="00886DF4"/>
    <w:rsid w:val="008A287E"/>
    <w:rsid w:val="008F3736"/>
    <w:rsid w:val="00901039"/>
    <w:rsid w:val="009167B2"/>
    <w:rsid w:val="00954BB1"/>
    <w:rsid w:val="009A63F9"/>
    <w:rsid w:val="009C765C"/>
    <w:rsid w:val="00A417F9"/>
    <w:rsid w:val="00A641D1"/>
    <w:rsid w:val="00A75E73"/>
    <w:rsid w:val="00AB7EB4"/>
    <w:rsid w:val="00AE10F5"/>
    <w:rsid w:val="00B77417"/>
    <w:rsid w:val="00BD66E1"/>
    <w:rsid w:val="00C31956"/>
    <w:rsid w:val="00C3392B"/>
    <w:rsid w:val="00C96537"/>
    <w:rsid w:val="00CC2453"/>
    <w:rsid w:val="00CC2BBB"/>
    <w:rsid w:val="00CF1124"/>
    <w:rsid w:val="00D17189"/>
    <w:rsid w:val="00D703FA"/>
    <w:rsid w:val="00D75144"/>
    <w:rsid w:val="00D854AC"/>
    <w:rsid w:val="00E2438C"/>
    <w:rsid w:val="00E55B65"/>
    <w:rsid w:val="00E6158C"/>
    <w:rsid w:val="00EB46BA"/>
    <w:rsid w:val="00EB5C1D"/>
    <w:rsid w:val="00F1784B"/>
    <w:rsid w:val="00F202E4"/>
    <w:rsid w:val="00F8523C"/>
    <w:rsid w:val="00F950C1"/>
    <w:rsid w:val="00F95C58"/>
    <w:rsid w:val="01522CEB"/>
    <w:rsid w:val="04F824EC"/>
    <w:rsid w:val="0F00423F"/>
    <w:rsid w:val="15984654"/>
    <w:rsid w:val="18A80289"/>
    <w:rsid w:val="1BF469D0"/>
    <w:rsid w:val="252B264A"/>
    <w:rsid w:val="29A17C53"/>
    <w:rsid w:val="33A361F5"/>
    <w:rsid w:val="3F340649"/>
    <w:rsid w:val="40216DA4"/>
    <w:rsid w:val="41A7428A"/>
    <w:rsid w:val="43C25346"/>
    <w:rsid w:val="524A2826"/>
    <w:rsid w:val="54815C87"/>
    <w:rsid w:val="57982A26"/>
    <w:rsid w:val="59F859B5"/>
    <w:rsid w:val="5AC42429"/>
    <w:rsid w:val="5B573A3F"/>
    <w:rsid w:val="5C25541F"/>
    <w:rsid w:val="5FD56E87"/>
    <w:rsid w:val="61535C4B"/>
    <w:rsid w:val="67BE0275"/>
    <w:rsid w:val="6A4A6067"/>
    <w:rsid w:val="6D8D41DF"/>
    <w:rsid w:val="705312CC"/>
    <w:rsid w:val="741575DA"/>
    <w:rsid w:val="7AC2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标书正文1"/>
    <w:basedOn w:val="1"/>
    <w:qFormat/>
    <w:uiPriority w:val="0"/>
    <w:pPr>
      <w:widowControl/>
      <w:spacing w:line="520" w:lineRule="exact"/>
      <w:ind w:firstLine="640" w:firstLineChars="200"/>
    </w:pPr>
    <w:rPr>
      <w:rFonts w:ascii="Calibri" w:hAnsi="Calibri" w:eastAsia="宋体" w:cs="Times New Roman"/>
    </w:rPr>
  </w:style>
  <w:style w:type="paragraph" w:customStyle="1" w:styleId="1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1660</Words>
  <Characters>1678</Characters>
  <Lines>39</Lines>
  <Paragraphs>26</Paragraphs>
  <TotalTime>5</TotalTime>
  <ScaleCrop>false</ScaleCrop>
  <LinksUpToDate>false</LinksUpToDate>
  <CharactersWithSpaces>1684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2025-09-25T04:45:00Z</dcterms:created>
  <dc:creator>swu</dc:creator>
  <cp:lastModifiedBy>Beyond</cp:lastModifiedBy>
  <dcterms:modified xsi:type="dcterms:W3CDTF">2025-09-28T02:15:05Z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7D05CEA598334B71A2F01D0DE828B3CF_13</vt:lpwstr>
  </property>
  <property fmtid="{D5CDD505-2E9C-101B-9397-08002B2CF9AE}" pid="4" name="KSOTemplateDocerSaveRecord">
    <vt:lpwstr>eyJoZGlkIjoiNTYzMjI2Y2I1OTE2MTk0OWVhNmMzM2M2MjNmZGY2YjciLCJ1c2VySWQiOiIzODA1NTk0MDkifQ==</vt:lpwstr>
  </property>
</Properties>
</file>